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2207" w:rsidRPr="004D1A80" w:rsidP="0083539A">
      <w:pPr>
        <w:pStyle w:val="200"/>
        <w:shd w:val="clear" w:color="auto" w:fill="auto"/>
        <w:spacing w:before="0" w:after="0" w:line="320" w:lineRule="exact"/>
        <w:ind w:right="140"/>
      </w:pPr>
      <w:r>
        <w:t>Дело № 5-73-0602/2024</w:t>
      </w:r>
    </w:p>
    <w:p w:rsidR="002D2207" w:rsidRPr="004D1A80" w:rsidP="002D2207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</w:p>
    <w:p w:rsidR="002D2207" w:rsidRPr="003508D4" w:rsidP="002D2207">
      <w:pPr>
        <w:pStyle w:val="200"/>
        <w:shd w:val="clear" w:color="auto" w:fill="auto"/>
        <w:spacing w:before="0" w:after="0" w:line="320" w:lineRule="exact"/>
        <w:ind w:right="140" w:firstLine="580"/>
        <w:jc w:val="center"/>
        <w:rPr>
          <w:b/>
        </w:rPr>
      </w:pPr>
      <w:r w:rsidRPr="003508D4">
        <w:rPr>
          <w:b/>
        </w:rPr>
        <w:t>ПОСТАНОВЛЕНИЕ</w:t>
      </w:r>
    </w:p>
    <w:p w:rsidR="003508D4" w:rsidP="002D2207">
      <w:pPr>
        <w:pStyle w:val="200"/>
        <w:shd w:val="clear" w:color="auto" w:fill="auto"/>
        <w:spacing w:before="0" w:after="0" w:line="320" w:lineRule="exact"/>
        <w:ind w:right="140" w:firstLine="580"/>
        <w:jc w:val="center"/>
      </w:pPr>
      <w:r>
        <w:t xml:space="preserve">о прекращении производства </w:t>
      </w:r>
    </w:p>
    <w:p w:rsidR="002D2207" w:rsidP="002D2207">
      <w:pPr>
        <w:pStyle w:val="200"/>
        <w:shd w:val="clear" w:color="auto" w:fill="auto"/>
        <w:spacing w:before="0" w:after="0" w:line="320" w:lineRule="exact"/>
        <w:ind w:right="140" w:firstLine="580"/>
        <w:jc w:val="center"/>
      </w:pPr>
      <w:r>
        <w:t>по делу об административном правонарушении</w:t>
      </w:r>
    </w:p>
    <w:p w:rsidR="002D2207" w:rsidP="002D2207">
      <w:pPr>
        <w:pStyle w:val="200"/>
        <w:shd w:val="clear" w:color="auto" w:fill="auto"/>
        <w:spacing w:before="0" w:after="0" w:line="320" w:lineRule="exact"/>
        <w:ind w:right="140" w:firstLine="580"/>
        <w:jc w:val="center"/>
      </w:pPr>
    </w:p>
    <w:p w:rsidR="002D2207" w:rsidRPr="007D378C" w:rsidP="002D2207">
      <w:pPr>
        <w:pStyle w:val="200"/>
        <w:shd w:val="clear" w:color="auto" w:fill="auto"/>
        <w:spacing w:before="0" w:after="0" w:line="320" w:lineRule="exact"/>
        <w:ind w:right="140" w:firstLine="580"/>
        <w:jc w:val="center"/>
      </w:pPr>
      <w:r>
        <w:t xml:space="preserve">пгт. Пойковский                                </w:t>
      </w:r>
      <w:r w:rsidR="00E000BA">
        <w:t xml:space="preserve">     </w:t>
      </w:r>
      <w:r w:rsidR="0017021B">
        <w:t xml:space="preserve">                      30 января 2024</w:t>
      </w:r>
      <w:r>
        <w:t xml:space="preserve"> года</w:t>
      </w:r>
    </w:p>
    <w:p w:rsidR="002D2207" w:rsidP="002D2207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</w:p>
    <w:p w:rsidR="00E000BA" w:rsidP="002D2207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 w:rsidRPr="007D378C">
        <w:t>Мир</w:t>
      </w:r>
      <w:r>
        <w:t>овой судья судебного участка № 7</w:t>
      </w:r>
      <w:r w:rsidRPr="007D378C">
        <w:t xml:space="preserve"> Нефтеюганского</w:t>
      </w:r>
      <w:r w:rsidRPr="007D378C">
        <w:t xml:space="preserve"> судебного района Ханты-Мансийского автоно</w:t>
      </w:r>
      <w:r>
        <w:t xml:space="preserve">много округа – Югры Кеся Е.В., находящийся по адресу: </w:t>
      </w:r>
      <w:r w:rsidRPr="007D378C">
        <w:t xml:space="preserve">ХМАО-Югра, </w:t>
      </w:r>
      <w:r>
        <w:t>Нефтеюганский район, пгт. Пойковский, Промзона, 7-а,</w:t>
      </w:r>
    </w:p>
    <w:p w:rsidR="00E000BA" w:rsidP="002D2207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с участием защитника </w:t>
      </w:r>
      <w:r w:rsidR="00930051">
        <w:t>Запевалова А.С.,</w:t>
      </w:r>
    </w:p>
    <w:p w:rsidR="00E000BA" w:rsidP="00E000B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 w:rsidRPr="007D378C">
        <w:t>рассмотрев в открытом судебном заседании дело об администр</w:t>
      </w:r>
      <w:r w:rsidRPr="007D378C">
        <w:t>ативном правонарушении</w:t>
      </w:r>
      <w:r>
        <w:t>, предусмотренном</w:t>
      </w:r>
      <w:r w:rsidRPr="007D378C">
        <w:t xml:space="preserve"> </w:t>
      </w:r>
      <w:r w:rsidRPr="004D1A80">
        <w:t>ч.1 ст. 12.8 Кодекса Российской Федерации об административных правонарушениях</w:t>
      </w:r>
      <w:r w:rsidR="00697FFD">
        <w:t xml:space="preserve"> (далее по тексту КоАП РФ)</w:t>
      </w:r>
      <w:r w:rsidRPr="004D1A80">
        <w:t>,</w:t>
      </w:r>
      <w:r>
        <w:t xml:space="preserve"> </w:t>
      </w:r>
      <w:r w:rsidRPr="007D378C">
        <w:t>в отношении:</w:t>
      </w:r>
    </w:p>
    <w:p w:rsidR="002D2207" w:rsidP="00E4257E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Жаркова Сергея Владимировича, </w:t>
      </w:r>
      <w:r w:rsidR="00FA50AE">
        <w:t>*</w:t>
      </w:r>
      <w:r>
        <w:t xml:space="preserve"> года рожден</w:t>
      </w:r>
      <w:r w:rsidR="00760F72">
        <w:t>ия, уроженца</w:t>
      </w:r>
      <w:r w:rsidR="00E000BA">
        <w:t xml:space="preserve"> </w:t>
      </w:r>
      <w:r w:rsidR="00FA50AE">
        <w:t>*</w:t>
      </w:r>
      <w:r w:rsidR="00760F72">
        <w:t xml:space="preserve">, </w:t>
      </w:r>
      <w:r w:rsidR="00FA50AE">
        <w:t>*</w:t>
      </w:r>
      <w:r w:rsidR="00641412">
        <w:t xml:space="preserve">, </w:t>
      </w:r>
      <w:r>
        <w:t xml:space="preserve">зарегистрированного </w:t>
      </w:r>
      <w:r w:rsidR="00641412">
        <w:t xml:space="preserve">и фактически проживающего </w:t>
      </w:r>
      <w:r w:rsidR="00E000BA">
        <w:t xml:space="preserve">по адресу: </w:t>
      </w:r>
      <w:r w:rsidR="00FA50AE">
        <w:t>*</w:t>
      </w:r>
      <w:r w:rsidR="00E000BA">
        <w:t xml:space="preserve">, не работающего, </w:t>
      </w:r>
      <w:r w:rsidR="00641412">
        <w:t xml:space="preserve">водительское удостоверение № </w:t>
      </w:r>
      <w:r w:rsidR="00FA50AE">
        <w:t>*</w:t>
      </w:r>
      <w:r w:rsidR="00E4257E">
        <w:t xml:space="preserve"> г.,</w:t>
      </w:r>
      <w:r w:rsidR="00210EBA">
        <w:t xml:space="preserve"> </w:t>
      </w:r>
    </w:p>
    <w:p w:rsidR="00E4257E" w:rsidP="00D3677B">
      <w:pPr>
        <w:pStyle w:val="200"/>
        <w:shd w:val="clear" w:color="auto" w:fill="auto"/>
        <w:spacing w:before="0" w:after="0" w:line="320" w:lineRule="exact"/>
        <w:ind w:right="140"/>
        <w:jc w:val="center"/>
        <w:rPr>
          <w:b/>
        </w:rPr>
      </w:pPr>
    </w:p>
    <w:p w:rsidR="002D2207" w:rsidRPr="003508D4" w:rsidP="00D3677B">
      <w:pPr>
        <w:pStyle w:val="200"/>
        <w:shd w:val="clear" w:color="auto" w:fill="auto"/>
        <w:spacing w:before="0" w:after="0" w:line="320" w:lineRule="exact"/>
        <w:ind w:right="140"/>
        <w:jc w:val="center"/>
        <w:rPr>
          <w:b/>
        </w:rPr>
      </w:pPr>
      <w:r w:rsidRPr="003508D4">
        <w:rPr>
          <w:b/>
        </w:rPr>
        <w:t>УСТАНОВИЛ:</w:t>
      </w:r>
    </w:p>
    <w:p w:rsidR="00FA085E" w:rsidP="0083539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</w:p>
    <w:p w:rsidR="002D2207" w:rsidP="0083539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В отношении </w:t>
      </w:r>
      <w:r w:rsidR="00641412">
        <w:t>Жаркова С.В. 12.04.2023</w:t>
      </w:r>
      <w:r w:rsidR="00E4257E">
        <w:t xml:space="preserve"> года </w:t>
      </w:r>
      <w:r>
        <w:t>составлен протокол об административном правонарушении</w:t>
      </w:r>
      <w:r w:rsidR="00641412">
        <w:t xml:space="preserve"> 86ХМ349624</w:t>
      </w:r>
      <w:r>
        <w:t xml:space="preserve">, </w:t>
      </w:r>
      <w:r w:rsidR="00641412">
        <w:t>которым установлено, что 04.02.2023 года в 21 часа 50</w:t>
      </w:r>
      <w:r w:rsidR="00E4257E">
        <w:t xml:space="preserve"> минуты по адресу:</w:t>
      </w:r>
      <w:r w:rsidRPr="00E4257E" w:rsidR="00E4257E">
        <w:t xml:space="preserve"> </w:t>
      </w:r>
      <w:r w:rsidR="00FA50AE">
        <w:t>*</w:t>
      </w:r>
      <w:r w:rsidR="007D6543">
        <w:t xml:space="preserve"> Жарков С.В. </w:t>
      </w:r>
      <w:r>
        <w:t xml:space="preserve">управлял </w:t>
      </w:r>
      <w:r w:rsidR="00E4257E">
        <w:t>транспортным средством «</w:t>
      </w:r>
      <w:r w:rsidR="00FA50AE">
        <w:t>*</w:t>
      </w:r>
      <w:r w:rsidR="00E4257E">
        <w:t>» г/н</w:t>
      </w:r>
      <w:r w:rsidR="007D6543">
        <w:t xml:space="preserve"> </w:t>
      </w:r>
      <w:r w:rsidR="00FA50AE">
        <w:t>*</w:t>
      </w:r>
      <w:r>
        <w:t>, находясь в состоянии опьянения</w:t>
      </w:r>
      <w:r w:rsidR="00E4257E">
        <w:t xml:space="preserve">, </w:t>
      </w:r>
      <w:r w:rsidR="007D6543">
        <w:t xml:space="preserve">установленного на основании Акта № 4 от 04.02.2023 г., </w:t>
      </w:r>
      <w:r w:rsidR="00E4257E">
        <w:t xml:space="preserve">чем нарушил требования </w:t>
      </w:r>
      <w:r w:rsidRPr="00C86AFD" w:rsidR="00E4257E">
        <w:t>п. 2</w:t>
      </w:r>
      <w:r w:rsidR="00E4257E">
        <w:t xml:space="preserve">.7 Правил дорожного движения РФ. </w:t>
      </w:r>
      <w:r>
        <w:t xml:space="preserve">  </w:t>
      </w:r>
    </w:p>
    <w:p w:rsidR="007D6543" w:rsidP="006A1253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судебное заседание Жарков С.В. не яви</w:t>
      </w:r>
      <w:r>
        <w:t>лся, извещен о дате, месте и времени судебного заседания надлежащим образом, об отложении слушания дела не ходатайствовал, в связи с чем, суд считает возможным рассмотреть дело в его отсутствие.</w:t>
      </w:r>
    </w:p>
    <w:p w:rsidR="0067749E" w:rsidP="007D6543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судебном заседании защитник лица, привлекаемого к администр</w:t>
      </w:r>
      <w:r>
        <w:t xml:space="preserve">ативной ответственности, </w:t>
      </w:r>
      <w:r w:rsidR="007D6543">
        <w:t>Запевалов А.С., просил</w:t>
      </w:r>
      <w:r w:rsidR="00F87EE9">
        <w:t xml:space="preserve"> производство по делу об административном правонарушении в отношении </w:t>
      </w:r>
      <w:r w:rsidR="007D6543">
        <w:t xml:space="preserve">Жаркова С.В. </w:t>
      </w:r>
      <w:r w:rsidR="00F87EE9">
        <w:t xml:space="preserve">прекратить за отсутствием </w:t>
      </w:r>
      <w:r w:rsidR="007D6543">
        <w:t xml:space="preserve">состава </w:t>
      </w:r>
      <w:r w:rsidR="00F87EE9">
        <w:t>а</w:t>
      </w:r>
      <w:r w:rsidR="007D6543">
        <w:t>дминистративного правонарушения, мотивируя тем, что в материалах дела отсу</w:t>
      </w:r>
      <w:r w:rsidR="00B80E90">
        <w:t>тст</w:t>
      </w:r>
      <w:r w:rsidR="007D6543">
        <w:t xml:space="preserve">вует видео проведенных административных процедур, Акт медицинского освидетельствования </w:t>
      </w:r>
      <w:r w:rsidR="00B80E90">
        <w:t>имеет существенные нарушения</w:t>
      </w:r>
      <w:r w:rsidR="00B70BAA">
        <w:t>.</w:t>
      </w:r>
    </w:p>
    <w:p w:rsidR="00573861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Заслушав </w:t>
      </w:r>
      <w:r w:rsidR="00F87EE9">
        <w:t>защитника</w:t>
      </w:r>
      <w:r w:rsidR="00E46CFA">
        <w:t xml:space="preserve"> Запевалова А.С.</w:t>
      </w:r>
      <w:r w:rsidR="00F87EE9">
        <w:t xml:space="preserve">, </w:t>
      </w:r>
      <w:r>
        <w:t>исследовав письменные материалы дела:</w:t>
      </w:r>
    </w:p>
    <w:p w:rsidR="00AE09E4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протокол об административном правонарушении от 12.04.2023 года 86ХМ349624;</w:t>
      </w:r>
    </w:p>
    <w:p w:rsidR="00AE09E4" w:rsidP="00AE09E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- </w:t>
      </w:r>
      <w:r>
        <w:t>протокол об отстранении от управления транспортным средством 86НН№006663 от 04.02.2023 г.;</w:t>
      </w:r>
    </w:p>
    <w:p w:rsidR="00B70BAA" w:rsidP="00AE09E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акт освидетельствования на состояние опьянения 86ГП021959 от 04.02.2023 г.;</w:t>
      </w:r>
    </w:p>
    <w:p w:rsidR="00AE09E4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чек прибора анализатор паров этанола в выдыхаемом воздухе;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- свидетельство о поверке </w:t>
      </w:r>
      <w:r>
        <w:t>прибора;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протокол о направление на медицинское освидетельствование 86ПН№016776 от 04.02.2023 г.;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сопроводительное письмо;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Акт освидетельствования на состояние опьянения № 4 от 04.02.2023 г.;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справку о результатах химико-токсикологического исследова</w:t>
      </w:r>
      <w:r>
        <w:t>ния № 83 от 12.04.2023 г.;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справку к акту медицинского освидетельствования на состояние опьянения от 04.02.2023 г.;</w:t>
      </w:r>
    </w:p>
    <w:p w:rsidR="00B70BAA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копии чеков прибора анализатор паров этанола в выдыхаемом воздухе;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протокол о задержании транспортного средства 86АК997188 от 04.02.20</w:t>
      </w:r>
      <w:r>
        <w:t>23 г.;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- рапорт инспектора </w:t>
      </w:r>
      <w:r w:rsidR="00C74163">
        <w:t>Д</w:t>
      </w:r>
      <w:r>
        <w:t>ПС У</w:t>
      </w:r>
      <w:r>
        <w:t>. от 05.02.2023 г.;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копии свидетельства о регистрации транспортного средства и водительского удостоверения Жаркова С.В.;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копию страхового полиса ОСАГО;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справки по ОСК, по ИБД-Ф  в отношении Жаркова С.В.;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</w:t>
      </w:r>
      <w:r>
        <w:t xml:space="preserve"> карточку операции с водительским удостоверением;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выписку из реестра правонарушений;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уведомление Жаркова С.В. о дате, времени и месте составления протокола об административном правонарушении;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уведомление Жаркова</w:t>
      </w:r>
      <w:r>
        <w:t xml:space="preserve"> С.В. о дате, времени и месте внесения изменений в административный материал;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отчеты об отслеживании почтового отправления;</w:t>
      </w:r>
    </w:p>
    <w:p w:rsidR="006724BD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сопроводительное письмо к протоколу об административном правонарушении, направленном в адрес Жаркова С.В.;</w:t>
      </w:r>
    </w:p>
    <w:p w:rsidR="00C74163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рапорт инспектора п</w:t>
      </w:r>
      <w:r>
        <w:t>ол ИАЗ М</w:t>
      </w:r>
      <w:r>
        <w:t>. от 14.08.2023 г.;</w:t>
      </w:r>
    </w:p>
    <w:p w:rsidR="00C74163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- </w:t>
      </w:r>
      <w:r>
        <w:rPr>
          <w:lang w:val="en-US"/>
        </w:rPr>
        <w:t>DVD</w:t>
      </w:r>
      <w:r>
        <w:t>-диск;</w:t>
      </w:r>
    </w:p>
    <w:p w:rsidR="00C74163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рапорт инспектора ДПС У</w:t>
      </w:r>
      <w:r>
        <w:t>.;</w:t>
      </w:r>
    </w:p>
    <w:p w:rsidR="00C74163" w:rsidRPr="00C74163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- ответ начальника отдела Госавтоинспекции ОМВД России по Нефтеюганскому району Андрякова И.С. на судебный запрос.</w:t>
      </w:r>
    </w:p>
    <w:p w:rsidR="00BA448C" w:rsidP="001C2CF2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мировой судья </w:t>
      </w:r>
      <w:r w:rsidR="00F87EE9">
        <w:t xml:space="preserve">приходит к выводу о </w:t>
      </w:r>
      <w:r w:rsidR="00FA085E">
        <w:t>наличии оснований для прекращения</w:t>
      </w:r>
      <w:r w:rsidR="00F87EE9">
        <w:t xml:space="preserve"> производства по делу по следующим основаниям:</w:t>
      </w:r>
    </w:p>
    <w:p w:rsidR="00FB030F" w:rsidP="00FB030F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Административная ответственность по ч. 1 ст. 12.8 КоАП РФ наступает за управление транспортным средством водителем, находящимся в состоянии опьянения, если такие действия не содер</w:t>
      </w:r>
      <w:r w:rsidR="004637F7">
        <w:t>жат уголовно наказуемого деяния.</w:t>
      </w:r>
    </w:p>
    <w:p w:rsidR="00697FFD" w:rsidP="00697FFD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Факт управления транспортным средством лицом, привлекаемым к административной ответственности по ч. 1 ст. 12.8 КоАП РФ, подлежит установлению в соответствии с требованием </w:t>
      </w:r>
      <w:r w:rsidRPr="00263976">
        <w:t>ст. 26.1</w:t>
      </w:r>
      <w:r>
        <w:t xml:space="preserve"> КоАП РФ, в ходе производства по делу.</w:t>
      </w:r>
    </w:p>
    <w:p w:rsidR="00FB030F" w:rsidP="00FB030F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соответс</w:t>
      </w:r>
      <w:r>
        <w:t xml:space="preserve">твии со </w:t>
      </w:r>
      <w:r w:rsidRPr="00263976">
        <w:t>ст. 26.1</w:t>
      </w:r>
      <w:r>
        <w:t xml:space="preserve"> КоАП РФ по делу об административном правонарушении выяснению подлежат наличие события административного правонарушения; лицо, совершившее противоправные действия, бездействие, за которые </w:t>
      </w:r>
      <w:r w:rsidRPr="00263976">
        <w:t>настоящим Кодексом</w:t>
      </w:r>
      <w:r>
        <w:t xml:space="preserve"> или законом субъекта Российской Ф</w:t>
      </w:r>
      <w:r>
        <w:t>едерации предусмотрена административная ответственность;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FB030F" w:rsidP="00FB030F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Решение вопроса о лице, совершившем противоправное деяние имеет </w:t>
      </w:r>
      <w:r>
        <w:t>основополагающее значение для всестороннего, полного и объективного рассмотрения дела и своевременного привлечения виновного к административной ответственности. При этом установление виновности предполагает доказывание не только вины лица, но и его непосре</w:t>
      </w:r>
      <w:r>
        <w:t>дственной причастности к совершению противоправного действия (бездействия), то есть объективной стороны деяния.</w:t>
      </w:r>
    </w:p>
    <w:p w:rsidR="004637F7" w:rsidRPr="00FE3539" w:rsidP="004637F7">
      <w:pPr>
        <w:pStyle w:val="BodyTextIndent"/>
        <w:jc w:val="both"/>
        <w:rPr>
          <w:szCs w:val="28"/>
          <w:lang w:val="ru-RU"/>
        </w:rPr>
      </w:pPr>
      <w:r w:rsidRPr="00FE3539">
        <w:rPr>
          <w:szCs w:val="28"/>
          <w:lang w:val="ru-RU"/>
        </w:rPr>
        <w:t>В соответствии со ст. 26.2</w:t>
      </w:r>
      <w:r>
        <w:rPr>
          <w:szCs w:val="28"/>
          <w:lang w:val="ru-RU"/>
        </w:rPr>
        <w:t xml:space="preserve"> КоАП РФ</w:t>
      </w:r>
      <w:r w:rsidRPr="00FE3539">
        <w:rPr>
          <w:szCs w:val="28"/>
          <w:lang w:val="ru-RU"/>
        </w:rPr>
        <w:t xml:space="preserve">, доказательствами по делу об административном правонарушении являются любые фактические данные, на основании </w:t>
      </w:r>
      <w:r w:rsidRPr="00FE3539">
        <w:rPr>
          <w:szCs w:val="28"/>
          <w:lang w:val="ru-RU"/>
        </w:rPr>
        <w:t>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</w:t>
      </w:r>
      <w:r w:rsidRPr="00FE3539">
        <w:rPr>
          <w:szCs w:val="28"/>
          <w:lang w:val="ru-RU"/>
        </w:rPr>
        <w:t>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</w:t>
      </w:r>
      <w:r w:rsidRPr="00FE3539">
        <w:rPr>
          <w:szCs w:val="28"/>
          <w:lang w:val="ru-RU"/>
        </w:rPr>
        <w:t xml:space="preserve">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 Не допускается использование доказательств, </w:t>
      </w:r>
      <w:r>
        <w:rPr>
          <w:szCs w:val="28"/>
          <w:lang w:val="ru-RU"/>
        </w:rPr>
        <w:t>полученных с нарушен</w:t>
      </w:r>
      <w:r>
        <w:rPr>
          <w:szCs w:val="28"/>
          <w:lang w:val="ru-RU"/>
        </w:rPr>
        <w:t>ием закона.</w:t>
      </w:r>
    </w:p>
    <w:p w:rsidR="00FB030F" w:rsidP="00FB030F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Исходя из положений ч.1 ст.1.6 КоАП РФ,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</w:t>
      </w:r>
      <w:r>
        <w:t xml:space="preserve"> порядка привлечения лица к административной ответственности.</w:t>
      </w:r>
    </w:p>
    <w:p w:rsidR="00F87EE9" w:rsidRPr="00FE3539" w:rsidP="00F87EE9">
      <w:pPr>
        <w:pStyle w:val="BodyTextIndent"/>
        <w:jc w:val="both"/>
        <w:rPr>
          <w:szCs w:val="28"/>
          <w:lang w:val="ru-RU"/>
        </w:rPr>
      </w:pPr>
      <w:r w:rsidRPr="00FE3539">
        <w:rPr>
          <w:szCs w:val="28"/>
          <w:lang w:val="ru-RU"/>
        </w:rPr>
        <w:t>Судья, осуществляющий производство по делу об административном правонарушении, в соответствии с п</w:t>
      </w:r>
      <w:r>
        <w:rPr>
          <w:szCs w:val="28"/>
          <w:lang w:val="ru-RU"/>
        </w:rPr>
        <w:t>. 18 Пленума Верховного Суда РФ от 24 марта 2005 г. N 5 «</w:t>
      </w:r>
      <w:r w:rsidRPr="00CD5938">
        <w:rPr>
          <w:szCs w:val="28"/>
          <w:lang w:val="ru-RU"/>
        </w:rPr>
        <w:t>О некоторых вопросах, возникающих у судо</w:t>
      </w:r>
      <w:r w:rsidRPr="00CD5938">
        <w:rPr>
          <w:szCs w:val="28"/>
          <w:lang w:val="ru-RU"/>
        </w:rPr>
        <w:t>в при применении Кодекса Российской Федерации об административных правонарушениях</w:t>
      </w:r>
      <w:r>
        <w:rPr>
          <w:szCs w:val="28"/>
          <w:lang w:val="ru-RU"/>
        </w:rPr>
        <w:t>»</w:t>
      </w:r>
      <w:r w:rsidRPr="00FE3539">
        <w:rPr>
          <w:szCs w:val="28"/>
          <w:lang w:val="ru-RU"/>
        </w:rPr>
        <w:t xml:space="preserve"> при рассмотрении дела об административном правонарушении собранные по делу доказательства оценивает в соответствии со статьей 26.11 Кодекса РФ об административных правонаруш</w:t>
      </w:r>
      <w:r w:rsidRPr="00FE3539">
        <w:rPr>
          <w:szCs w:val="28"/>
          <w:lang w:val="ru-RU"/>
        </w:rPr>
        <w:t>ениях, а также с позиции соблюдения требований закона при их получении (часть 3 статьи 26.2 Кодекса РФ об административных правонарушениях).</w:t>
      </w:r>
    </w:p>
    <w:p w:rsidR="00F87EE9" w:rsidRPr="00FE3539" w:rsidP="00F87EE9">
      <w:pPr>
        <w:pStyle w:val="BodyTextIndent"/>
        <w:jc w:val="both"/>
        <w:rPr>
          <w:szCs w:val="28"/>
          <w:lang w:val="ru-RU"/>
        </w:rPr>
      </w:pPr>
      <w:r w:rsidRPr="00FE3539">
        <w:rPr>
          <w:szCs w:val="28"/>
          <w:lang w:val="ru-RU"/>
        </w:rPr>
        <w:t>Задачами производства по делам об административных правонарушениях являются всестороннее, полное, объективное и сво</w:t>
      </w:r>
      <w:r w:rsidRPr="00FE3539">
        <w:rPr>
          <w:szCs w:val="28"/>
          <w:lang w:val="ru-RU"/>
        </w:rPr>
        <w:t>евременное выяснение обстоятельств к</w:t>
      </w:r>
      <w:r>
        <w:rPr>
          <w:szCs w:val="28"/>
          <w:lang w:val="ru-RU"/>
        </w:rPr>
        <w:t>аждого дела (ст. 24.1 КоАП РФ).</w:t>
      </w:r>
    </w:p>
    <w:p w:rsidR="00F87EE9" w:rsidP="00F87EE9">
      <w:pPr>
        <w:pStyle w:val="BodyTextIndent"/>
        <w:jc w:val="both"/>
        <w:rPr>
          <w:szCs w:val="28"/>
          <w:lang w:val="ru-RU"/>
        </w:rPr>
      </w:pPr>
      <w:r w:rsidRPr="00FE3539">
        <w:rPr>
          <w:szCs w:val="28"/>
          <w:lang w:val="ru-RU"/>
        </w:rPr>
        <w:t xml:space="preserve">Согласно ст. 1.5 </w:t>
      </w:r>
      <w:r w:rsidR="004637F7">
        <w:rPr>
          <w:szCs w:val="28"/>
          <w:lang w:val="ru-RU"/>
        </w:rPr>
        <w:t xml:space="preserve"> КоАП РФ </w:t>
      </w:r>
      <w:r w:rsidRPr="00FE3539">
        <w:rPr>
          <w:szCs w:val="28"/>
          <w:lang w:val="ru-RU"/>
        </w:rPr>
        <w:t xml:space="preserve">- лицо, в отношении которого ведется производство по делу об административном правонарушении, считается невиновным, пока его вина не будет доказана в судебном </w:t>
      </w:r>
      <w:r w:rsidRPr="00FE3539">
        <w:rPr>
          <w:szCs w:val="28"/>
          <w:lang w:val="ru-RU"/>
        </w:rPr>
        <w:t>заседании. Лицо, привлекаемое к административной ответственности, не обязано доказывать свою невиновность и все неустранимые сомнения в виновности лица, привлекаемого к административной ответственности,</w:t>
      </w:r>
      <w:r>
        <w:rPr>
          <w:szCs w:val="28"/>
          <w:lang w:val="ru-RU"/>
        </w:rPr>
        <w:t xml:space="preserve"> толкуются в пользу этого лица.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В силу </w:t>
      </w:r>
      <w:hyperlink r:id="rId4" w:anchor="/document/12125267/entry/271206" w:history="1">
        <w:r w:rsidRPr="001F0976">
          <w:rPr>
            <w:szCs w:val="28"/>
            <w:lang w:val="ru-RU"/>
          </w:rPr>
          <w:t>части 6 статьи 27.12</w:t>
        </w:r>
      </w:hyperlink>
      <w:r w:rsidRPr="001F0976">
        <w:rPr>
          <w:szCs w:val="28"/>
          <w:lang w:val="ru-RU"/>
        </w:rPr>
        <w:t> </w:t>
      </w:r>
      <w:r w:rsidR="004637F7">
        <w:rPr>
          <w:szCs w:val="28"/>
          <w:lang w:val="ru-RU"/>
        </w:rPr>
        <w:t xml:space="preserve"> КоАП РФ </w:t>
      </w:r>
      <w:r w:rsidRPr="001F0976">
        <w:rPr>
          <w:szCs w:val="28"/>
          <w:lang w:val="ru-RU"/>
        </w:rPr>
        <w:t xml:space="preserve"> освидетельствование на состояние алкогольного опьянения и оформление его результатов, направление на </w:t>
      </w:r>
      <w:r w:rsidRPr="001F0976">
        <w:rPr>
          <w:szCs w:val="28"/>
          <w:lang w:val="ru-RU"/>
        </w:rPr>
        <w:t>медицинское освидетельствование на состояние оп</w:t>
      </w:r>
      <w:r w:rsidRPr="001F0976">
        <w:rPr>
          <w:szCs w:val="28"/>
          <w:lang w:val="ru-RU"/>
        </w:rPr>
        <w:t>ьянения осуществляются в порядке, установленном Правительством Российской Федерации.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Частью 2 данной статьи установлено, что отстранение от управления транспортным средством соответствующего вида, освидетельствование на состояние алкогольного опьянения, на</w:t>
      </w:r>
      <w:r w:rsidRPr="001F0976">
        <w:rPr>
          <w:szCs w:val="28"/>
          <w:lang w:val="ru-RU"/>
        </w:rPr>
        <w:t>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</w:t>
      </w:r>
      <w:r w:rsidRPr="001F0976">
        <w:rPr>
          <w:szCs w:val="28"/>
          <w:lang w:val="ru-RU"/>
        </w:rPr>
        <w:t xml:space="preserve">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</w:t>
      </w:r>
      <w:r w:rsidRPr="001F0976">
        <w:rPr>
          <w:szCs w:val="28"/>
          <w:lang w:val="ru-RU"/>
        </w:rPr>
        <w:t>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В с</w:t>
      </w:r>
      <w:r w:rsidRPr="001F0976">
        <w:rPr>
          <w:szCs w:val="28"/>
          <w:lang w:val="ru-RU"/>
        </w:rPr>
        <w:t>лучаях, предусмотренных </w:t>
      </w:r>
      <w:hyperlink r:id="rId4" w:anchor="/document/12125267/entry/270" w:history="1">
        <w:r w:rsidRPr="001F0976">
          <w:rPr>
            <w:szCs w:val="28"/>
            <w:lang w:val="ru-RU"/>
          </w:rPr>
          <w:t>главой 27</w:t>
        </w:r>
      </w:hyperlink>
      <w:r w:rsidRPr="001F0976">
        <w:rPr>
          <w:szCs w:val="28"/>
          <w:lang w:val="ru-RU"/>
        </w:rPr>
        <w:t> и </w:t>
      </w:r>
      <w:hyperlink r:id="rId4" w:anchor="/document/12125267/entry/2811" w:history="1">
        <w:r w:rsidRPr="001F0976">
          <w:rPr>
            <w:szCs w:val="28"/>
            <w:lang w:val="ru-RU"/>
          </w:rPr>
          <w:t>статьей 28.1.1</w:t>
        </w:r>
      </w:hyperlink>
      <w:r w:rsidRPr="001F0976">
        <w:rPr>
          <w:szCs w:val="28"/>
          <w:lang w:val="ru-RU"/>
        </w:rPr>
        <w:t> </w:t>
      </w:r>
      <w:r w:rsidR="004637F7">
        <w:rPr>
          <w:szCs w:val="28"/>
          <w:lang w:val="ru-RU"/>
        </w:rPr>
        <w:t xml:space="preserve"> КоАП РФ</w:t>
      </w:r>
      <w:r w:rsidRPr="001F0976">
        <w:rPr>
          <w:szCs w:val="28"/>
          <w:lang w:val="ru-RU"/>
        </w:rPr>
        <w:t>, обязательно присутствие понятых или примен</w:t>
      </w:r>
      <w:r w:rsidRPr="001F0976">
        <w:rPr>
          <w:szCs w:val="28"/>
          <w:lang w:val="ru-RU"/>
        </w:rPr>
        <w:t>ение видеозаписи.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</w:t>
      </w:r>
      <w:r w:rsidRPr="001F0976">
        <w:rPr>
          <w:szCs w:val="28"/>
          <w:lang w:val="ru-RU"/>
        </w:rPr>
        <w:t>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 (</w:t>
      </w:r>
      <w:hyperlink r:id="rId4" w:anchor="/document/12125267/entry/25706" w:history="1">
        <w:r w:rsidRPr="001F0976">
          <w:rPr>
            <w:szCs w:val="28"/>
            <w:lang w:val="ru-RU"/>
          </w:rPr>
          <w:t>часть 6 статьи 25.7</w:t>
        </w:r>
      </w:hyperlink>
      <w:r w:rsidRPr="001F0976">
        <w:rPr>
          <w:szCs w:val="28"/>
          <w:lang w:val="ru-RU"/>
        </w:rPr>
        <w:t> </w:t>
      </w:r>
      <w:r w:rsidR="004637F7">
        <w:rPr>
          <w:szCs w:val="28"/>
          <w:lang w:val="ru-RU"/>
        </w:rPr>
        <w:t xml:space="preserve"> КоАП РФ</w:t>
      </w:r>
      <w:r w:rsidRPr="001F0976">
        <w:rPr>
          <w:szCs w:val="28"/>
          <w:lang w:val="ru-RU"/>
        </w:rPr>
        <w:t>).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Установленное законом требование о применении мер обеспечения производства по делу об административном правонарушении с участием понятых или с применени</w:t>
      </w:r>
      <w:r w:rsidRPr="001F0976">
        <w:rPr>
          <w:szCs w:val="28"/>
          <w:lang w:val="ru-RU"/>
        </w:rPr>
        <w:t>ем видеозаписи является одной из гарантий обеспечения прав лица, привлекаемого к административной ответственности, с целью исключения любых сомнений относительно полноты и правильности фиксирования в соответствующем протоколе или акте содержания и результа</w:t>
      </w:r>
      <w:r w:rsidRPr="001F0976">
        <w:rPr>
          <w:szCs w:val="28"/>
          <w:lang w:val="ru-RU"/>
        </w:rPr>
        <w:t>тов проводимого процессуального действия.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 xml:space="preserve">Как усматривается из материалов дела, </w:t>
      </w:r>
      <w:r w:rsidR="004637F7">
        <w:rPr>
          <w:szCs w:val="28"/>
          <w:lang w:val="ru-RU"/>
        </w:rPr>
        <w:t xml:space="preserve">04.02.2023 г. должностным лицом ГИБДД в отношении Жаркова С.В. </w:t>
      </w:r>
      <w:r w:rsidRPr="001F0976">
        <w:rPr>
          <w:szCs w:val="28"/>
          <w:lang w:val="ru-RU"/>
        </w:rPr>
        <w:t>применены меры обеспечения производства по делу об административном правонарушении в виде отстранения от управлен</w:t>
      </w:r>
      <w:r w:rsidRPr="001F0976">
        <w:rPr>
          <w:szCs w:val="28"/>
          <w:lang w:val="ru-RU"/>
        </w:rPr>
        <w:t>ия транспортным средством, освидетельствования на сос</w:t>
      </w:r>
      <w:r w:rsidR="00697FFD">
        <w:rPr>
          <w:szCs w:val="28"/>
          <w:lang w:val="ru-RU"/>
        </w:rPr>
        <w:t xml:space="preserve">тояние алкогольного опьянения, </w:t>
      </w:r>
      <w:r w:rsidRPr="001F0976">
        <w:rPr>
          <w:szCs w:val="28"/>
          <w:lang w:val="ru-RU"/>
        </w:rPr>
        <w:t>направления на медицинское освидетельствование на состояние опьянения</w:t>
      </w:r>
      <w:r w:rsidR="00697FFD">
        <w:rPr>
          <w:szCs w:val="28"/>
          <w:lang w:val="ru-RU"/>
        </w:rPr>
        <w:t>, задержания транспортного средства</w:t>
      </w:r>
      <w:r w:rsidRPr="001F0976">
        <w:rPr>
          <w:szCs w:val="28"/>
          <w:lang w:val="ru-RU"/>
        </w:rPr>
        <w:t>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При этом протокол об отстранении от управления транспортным средст</w:t>
      </w:r>
      <w:r w:rsidRPr="001F0976">
        <w:rPr>
          <w:szCs w:val="28"/>
          <w:lang w:val="ru-RU"/>
        </w:rPr>
        <w:t>вом, акт освидетельствования на состояние алкогольного</w:t>
      </w:r>
      <w:r w:rsidR="004637F7">
        <w:rPr>
          <w:szCs w:val="28"/>
          <w:lang w:val="ru-RU"/>
        </w:rPr>
        <w:t xml:space="preserve"> опьянения</w:t>
      </w:r>
      <w:r w:rsidRPr="001F0976">
        <w:rPr>
          <w:szCs w:val="28"/>
          <w:lang w:val="ru-RU"/>
        </w:rPr>
        <w:t xml:space="preserve">, протокол о направлении на медицинское освидетельствование на состояние опьянения, </w:t>
      </w:r>
      <w:r w:rsidR="00697FFD">
        <w:rPr>
          <w:szCs w:val="28"/>
          <w:lang w:val="ru-RU"/>
        </w:rPr>
        <w:t xml:space="preserve">протокол о задержании транспортного средства, </w:t>
      </w:r>
      <w:r w:rsidRPr="001F0976">
        <w:rPr>
          <w:szCs w:val="28"/>
          <w:lang w:val="ru-RU"/>
        </w:rPr>
        <w:t>составленные должностным лицом ДПС ГИБДД в отношении</w:t>
      </w:r>
      <w:r w:rsidR="004637F7">
        <w:rPr>
          <w:szCs w:val="28"/>
          <w:lang w:val="ru-RU"/>
        </w:rPr>
        <w:t xml:space="preserve"> Жаркова С.В.</w:t>
      </w:r>
      <w:r w:rsidRPr="001F0976">
        <w:rPr>
          <w:szCs w:val="28"/>
          <w:lang w:val="ru-RU"/>
        </w:rPr>
        <w:t>, содержат запись о применении видеозаписи для фиксации совершения процессуальных действий.</w:t>
      </w:r>
    </w:p>
    <w:p w:rsidR="001F0976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Однако представленный с материалами дела диск имеет механические повреждения,</w:t>
      </w:r>
      <w:r w:rsidR="00E643EC">
        <w:rPr>
          <w:szCs w:val="28"/>
          <w:lang w:val="ru-RU"/>
        </w:rPr>
        <w:t xml:space="preserve"> видеозапись воспроизведению не подлежит</w:t>
      </w:r>
      <w:r w:rsidRPr="001F0976">
        <w:rPr>
          <w:szCs w:val="28"/>
          <w:lang w:val="ru-RU"/>
        </w:rPr>
        <w:t>.</w:t>
      </w:r>
    </w:p>
    <w:p w:rsidR="004900C8" w:rsidRPr="001F0976" w:rsidP="00E643EC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Исходя из ответа начальника отдела Госавто</w:t>
      </w:r>
      <w:r>
        <w:t>инспекции ОМВД России по Нефтеюганскому району Андрякова И.С. на судебный запрос, предоставить суду видеозапись административных процедур из архива не представляется возможным ввиду автоматического форматирования жесткого диска.</w:t>
      </w:r>
    </w:p>
    <w:p w:rsidR="00E643EC" w:rsidP="00E643EC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 xml:space="preserve">Следовательно, </w:t>
      </w:r>
      <w:r>
        <w:rPr>
          <w:szCs w:val="28"/>
          <w:lang w:val="ru-RU"/>
        </w:rPr>
        <w:t>проверить со</w:t>
      </w:r>
      <w:r>
        <w:rPr>
          <w:szCs w:val="28"/>
          <w:lang w:val="ru-RU"/>
        </w:rPr>
        <w:t>блюдение</w:t>
      </w:r>
      <w:r w:rsidRPr="001F0976">
        <w:rPr>
          <w:szCs w:val="28"/>
          <w:lang w:val="ru-RU"/>
        </w:rPr>
        <w:t xml:space="preserve"> должностным лицом ГИБДД порядка </w:t>
      </w:r>
      <w:r w:rsidR="00697FFD">
        <w:rPr>
          <w:szCs w:val="28"/>
          <w:lang w:val="ru-RU"/>
        </w:rPr>
        <w:t xml:space="preserve">отстранения от управления транспортным средством, </w:t>
      </w:r>
      <w:r w:rsidRPr="001F0976">
        <w:rPr>
          <w:szCs w:val="28"/>
          <w:lang w:val="ru-RU"/>
        </w:rPr>
        <w:t>освидетельствования лица на со</w:t>
      </w:r>
      <w:r w:rsidR="00697FFD">
        <w:rPr>
          <w:szCs w:val="28"/>
          <w:lang w:val="ru-RU"/>
        </w:rPr>
        <w:t>стояние алкогольного опьянения,</w:t>
      </w:r>
      <w:r w:rsidRPr="001F0976">
        <w:rPr>
          <w:szCs w:val="28"/>
          <w:lang w:val="ru-RU"/>
        </w:rPr>
        <w:t xml:space="preserve"> направления на медицинское освидетельствование на состояние опьянения </w:t>
      </w:r>
      <w:r w:rsidR="00697FFD">
        <w:rPr>
          <w:szCs w:val="28"/>
          <w:lang w:val="ru-RU"/>
        </w:rPr>
        <w:t xml:space="preserve">и задержания транспортного средства </w:t>
      </w:r>
      <w:r w:rsidRPr="001F0976">
        <w:rPr>
          <w:szCs w:val="28"/>
          <w:lang w:val="ru-RU"/>
        </w:rPr>
        <w:t>при применении мер обеспечения производства по делу в данном случае</w:t>
      </w:r>
      <w:r>
        <w:rPr>
          <w:szCs w:val="28"/>
          <w:lang w:val="ru-RU"/>
        </w:rPr>
        <w:t xml:space="preserve"> не представляется возможным.</w:t>
      </w:r>
    </w:p>
    <w:p w:rsidR="00F32D17" w:rsidRPr="001F0976" w:rsidP="001F0976">
      <w:pPr>
        <w:pStyle w:val="BodyTextIndent"/>
        <w:jc w:val="both"/>
        <w:rPr>
          <w:szCs w:val="28"/>
          <w:lang w:val="ru-RU"/>
        </w:rPr>
      </w:pPr>
      <w:r w:rsidRPr="001F0976">
        <w:rPr>
          <w:szCs w:val="28"/>
          <w:lang w:val="ru-RU"/>
        </w:rPr>
        <w:t>Кроме того, при изучении представленных док</w:t>
      </w:r>
      <w:r w:rsidR="00E643EC">
        <w:rPr>
          <w:szCs w:val="28"/>
          <w:lang w:val="ru-RU"/>
        </w:rPr>
        <w:t>азательств в судебном заседании</w:t>
      </w:r>
      <w:r w:rsidRPr="001F0976">
        <w:rPr>
          <w:szCs w:val="28"/>
          <w:lang w:val="ru-RU"/>
        </w:rPr>
        <w:t xml:space="preserve"> судья приходит к выводу о недопустимости использования Акта медицинского освидетельствования в качестве допустимого доказательства виновности </w:t>
      </w:r>
      <w:r w:rsidRPr="001F0976" w:rsidR="004900C8">
        <w:rPr>
          <w:szCs w:val="28"/>
          <w:lang w:val="ru-RU"/>
        </w:rPr>
        <w:t xml:space="preserve">Жаркова С.В. </w:t>
      </w:r>
      <w:r w:rsidRPr="001F0976">
        <w:rPr>
          <w:szCs w:val="28"/>
          <w:lang w:val="ru-RU"/>
        </w:rPr>
        <w:t>в совершении правонарушения, по следующим основаниям:</w:t>
      </w:r>
    </w:p>
    <w:p w:rsidR="00F32D17" w:rsidRPr="00061E0A" w:rsidP="001F0976">
      <w:pPr>
        <w:pStyle w:val="BodyTextIndent"/>
        <w:jc w:val="both"/>
      </w:pPr>
      <w:r w:rsidRPr="001F0976">
        <w:rPr>
          <w:szCs w:val="28"/>
          <w:lang w:val="ru-RU"/>
        </w:rPr>
        <w:t xml:space="preserve">В соответствии с примечанием к статье </w:t>
      </w:r>
      <w:hyperlink r:id="rId5" w:history="1">
        <w:r w:rsidRPr="001F0976">
          <w:rPr>
            <w:szCs w:val="28"/>
            <w:lang w:val="ru-RU"/>
          </w:rPr>
          <w:t xml:space="preserve">12.8 </w:t>
        </w:r>
      </w:hyperlink>
      <w:r w:rsidRPr="001F0976">
        <w:rPr>
          <w:szCs w:val="28"/>
          <w:lang w:val="ru-RU"/>
        </w:rPr>
        <w:t>Кодекса РФ об административных правонарушениях, административная ответственность, предусмотренная настоящей статьей наступает в случае установленного факта употребления вызывающих алко</w:t>
      </w:r>
      <w:r w:rsidRPr="001F0976">
        <w:rPr>
          <w:szCs w:val="28"/>
          <w:lang w:val="ru-RU"/>
        </w:rPr>
        <w:t>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</w:t>
      </w:r>
      <w:r>
        <w:t>их сред</w:t>
      </w:r>
      <w:r>
        <w:t>ств или психотропных веществ в организме человека.</w:t>
      </w:r>
    </w:p>
    <w:p w:rsidR="00F32D17" w:rsidRPr="00061E0A" w:rsidP="00061E0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соответствии со ст.ст. </w:t>
      </w:r>
      <w:hyperlink r:id="rId6" w:history="1">
        <w:r>
          <w:t>27.12</w:t>
        </w:r>
      </w:hyperlink>
      <w:r>
        <w:t xml:space="preserve">, 27.12.1 </w:t>
      </w:r>
      <w:r w:rsidR="00F801E9">
        <w:t xml:space="preserve">КоАП РФ </w:t>
      </w:r>
      <w:r>
        <w:t>лицо, которое управляет транспортным средством соответствующего вида и в отношени</w:t>
      </w:r>
      <w:r>
        <w:t>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</w:t>
      </w:r>
      <w:r>
        <w:t>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</w:t>
      </w:r>
      <w:r>
        <w:t>когольного опьянения указанное лицо подлежит направлению на медицинское освидетельствование на состояние опьянения. Освидетельствование на состояние алкогольного опьянения и оформление его результатов, направление на медицинское освидетельствование на сост</w:t>
      </w:r>
      <w:r>
        <w:t>ояние опьянения осуществляются в порядке, установленном Правительством Российской Федерации.</w:t>
      </w:r>
    </w:p>
    <w:p w:rsidR="00AD30B5" w:rsidRPr="00F801E9" w:rsidP="005323AE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соответствии с Порядком проведения медицинского освидетельствования на состояние опьянения (алкогольного, наркотического или иного токсического), утвержденным Пр</w:t>
      </w:r>
      <w:r>
        <w:t xml:space="preserve">иказом Минздрава России от 18 декабря 2015 г. N 933-н, </w:t>
      </w:r>
      <w:r w:rsidR="00F801E9">
        <w:t xml:space="preserve">в </w:t>
      </w:r>
      <w:r>
        <w:t>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токсического). После</w:t>
      </w:r>
      <w:r>
        <w:t xml:space="preserve"> указания в Акте персональных данных освидетельствуемого проведение медицинского освидетельствования во всех случаях начинается с первого исследования выдыхаемого воздуха на наличие </w:t>
      </w:r>
      <w:r>
        <w:t>алкоголя, после которого врачом-специалистом (фельдшером) производится сбо</w:t>
      </w:r>
      <w:r>
        <w:t xml:space="preserve">р жалоб, анамнеза и осмотр в целях выявления клинических признаков опьянения. </w:t>
      </w:r>
    </w:p>
    <w:p w:rsidR="005323AE" w:rsidRPr="005323AE" w:rsidP="00697FFD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 w:rsidRPr="00F801E9">
        <w:t xml:space="preserve">При положительном результате первого исследования выдыхаемого воздуха через 15-20 минут после первого исследования проводится повторное исследование выдыхаемого воздуха. </w:t>
      </w:r>
      <w:r w:rsidRPr="00F801E9">
        <w:t>Результаты первого исследования указываются в </w:t>
      </w:r>
      <w:hyperlink r:id="rId7" w:anchor="/document/71350220/entry/20131" w:history="1">
        <w:r w:rsidRPr="00F801E9">
          <w:t>подпункте 13.1</w:t>
        </w:r>
      </w:hyperlink>
      <w:r w:rsidRPr="00F801E9">
        <w:t> Акта, повторного - в </w:t>
      </w:r>
      <w:hyperlink r:id="rId7" w:anchor="/document/71350220/entry/20132" w:history="1">
        <w:r w:rsidRPr="00F801E9">
          <w:t>подпун</w:t>
        </w:r>
        <w:r w:rsidRPr="00F801E9">
          <w:t>кте 13.2</w:t>
        </w:r>
      </w:hyperlink>
      <w:r>
        <w:t> Акта.</w:t>
      </w:r>
      <w:r w:rsidR="00697FFD">
        <w:t xml:space="preserve"> </w:t>
      </w:r>
      <w:r>
        <w:t xml:space="preserve">Должностному лицу </w:t>
      </w:r>
      <w:r w:rsidRPr="005323AE" w:rsidR="00F801E9">
        <w:t>выдается заверенная печатью медицинской организации и подписью врача-специалиста (фельдшера), проводящего медицинское 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 </w:t>
      </w:r>
      <w:hyperlink r:id="rId7" w:anchor="/document/71350220/entry/20000" w:history="1">
        <w:r w:rsidRPr="005323AE" w:rsidR="00F801E9">
          <w:t>приложением N 2</w:t>
        </w:r>
      </w:hyperlink>
      <w:r w:rsidRPr="005323AE" w:rsidR="00F801E9">
        <w:t xml:space="preserve"> 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</w:t>
      </w:r>
      <w:r w:rsidR="00697FFD">
        <w:t>о</w:t>
      </w:r>
      <w:r w:rsidRPr="005323AE" w:rsidR="00697FFD">
        <w:t>свидетельствуемому</w:t>
      </w:r>
      <w:r w:rsidRPr="005323AE" w:rsidR="00F801E9">
        <w:t xml:space="preserve"> (его законному представителю).</w:t>
      </w:r>
      <w:r w:rsidR="00697FFD">
        <w:t xml:space="preserve"> </w:t>
      </w:r>
      <w:r w:rsidRPr="005323AE">
        <w:t>В случае если медицинское заключение выносится по результатам химико-токсикологических исс</w:t>
      </w:r>
      <w:r w:rsidRPr="005323AE">
        <w:t>ледований пробы биологического объекта вр</w:t>
      </w:r>
      <w:r>
        <w:t xml:space="preserve">ачом-специалистом (фельдшером), </w:t>
      </w:r>
      <w:r w:rsidRPr="005323AE">
        <w:t>не проводившим медицинское освидетельствование, в </w:t>
      </w:r>
      <w:hyperlink r:id="rId7" w:anchor="/document/71350220/entry/2017" w:history="1">
        <w:r w:rsidRPr="005323AE">
          <w:t>пункте 17</w:t>
        </w:r>
      </w:hyperlink>
      <w:r w:rsidRPr="005323AE">
        <w:t> Акта указываются должность, фамилия и ин</w:t>
      </w:r>
      <w:r w:rsidRPr="005323AE">
        <w:t>ициалы врача-специалиста (фельдшера), вынесшего медицинское заключение, сведения о прохождении им подготовки по вопросам проведения медицинского освидетельствования.</w:t>
      </w:r>
    </w:p>
    <w:p w:rsidR="00F32D17" w:rsidP="00061E0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Медицинское заключение "установлено состояние опьянения" выносится в случае освидетельство</w:t>
      </w:r>
      <w:r>
        <w:t>вании лиц, указанных в подпункте 1 пункта 5 настоящего Порядка, при положительном результате повторного исследования выдыхаемого воздуха на наличие алкоголя или при обнаружении по результатам химико - токсикологических исследований в пробе биологического о</w:t>
      </w:r>
      <w:r>
        <w:t>бъекта одного или нескольких наркотических средств и (или) психотропных веществ.</w:t>
      </w:r>
    </w:p>
    <w:p w:rsidR="00061E0A" w:rsidP="00573861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При исследовании материалов дела судьей установлено, что медицинское освидетельствование в отношении </w:t>
      </w:r>
      <w:r w:rsidR="004900C8">
        <w:t xml:space="preserve">Жаркова С.В. </w:t>
      </w:r>
      <w:r>
        <w:t>проведено с наруше</w:t>
      </w:r>
      <w:r w:rsidR="00697FFD">
        <w:t>нием требований закона</w:t>
      </w:r>
      <w:r>
        <w:t xml:space="preserve">. </w:t>
      </w:r>
    </w:p>
    <w:p w:rsidR="004900C8" w:rsidP="004900C8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Так, в Акте</w:t>
      </w:r>
      <w:r w:rsidR="00573861">
        <w:t xml:space="preserve"> медицинского освидетельствования </w:t>
      </w:r>
      <w:r>
        <w:t>отсутствует подпись врача, проводившего исследование, вторая процедура освидетельствования проведена менее чем через 15 минут</w:t>
      </w:r>
      <w:r w:rsidR="005323AE">
        <w:t xml:space="preserve"> (11 минут)</w:t>
      </w:r>
      <w:r>
        <w:t xml:space="preserve">, чем нарушен </w:t>
      </w:r>
      <w:r w:rsidR="005323AE">
        <w:t>установленный П</w:t>
      </w:r>
      <w:r>
        <w:t>орядок проведения освидетельствования.</w:t>
      </w:r>
    </w:p>
    <w:p w:rsidR="00061E0A" w:rsidP="004900C8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Устранить имеющиес</w:t>
      </w:r>
      <w:r>
        <w:t xml:space="preserve">я сомнения относительно соблюдения Порядка проведения медицинского освидетельствования на состояние опьянения в судебном заседании не возможно. В связи с чем, судья приходит к выводу о признании Акта медицинского освидетельствования на состояние опьянения </w:t>
      </w:r>
      <w:r>
        <w:t xml:space="preserve"> недопустимым доказательством и исключает его из доказательств по делу. </w:t>
      </w:r>
    </w:p>
    <w:p w:rsidR="00F87EE9" w:rsidP="00F87EE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Таким образом, </w:t>
      </w:r>
      <w:r w:rsidRPr="00F32D17" w:rsidR="00F32D17">
        <w:t xml:space="preserve">при составлении </w:t>
      </w:r>
      <w:r w:rsidR="00FA085E">
        <w:t xml:space="preserve">материала в отношении </w:t>
      </w:r>
      <w:r w:rsidR="004900C8">
        <w:t xml:space="preserve">Жаркова С.В. </w:t>
      </w:r>
      <w:r w:rsidR="00FA085E">
        <w:t xml:space="preserve">были </w:t>
      </w:r>
      <w:r w:rsidRPr="00F32D17" w:rsidR="00F32D17">
        <w:t xml:space="preserve">допущены существенные процессуальные нарушения требований законодательства, влекущие невозможность использования </w:t>
      </w:r>
      <w:r w:rsidR="00754679">
        <w:t xml:space="preserve">указанных выше процессуальных документов (протокола об отстранении от управления транспортным средством, Акта освидетельствования на состояние опьянения, протокола о направлении на медицинское освидетельствование, протокола о </w:t>
      </w:r>
      <w:r w:rsidR="00754679">
        <w:t>задержании транспортного средства, Акта медицинского освидетельствования)</w:t>
      </w:r>
      <w:r w:rsidR="00697FFD">
        <w:t xml:space="preserve"> </w:t>
      </w:r>
      <w:r w:rsidR="00573861">
        <w:t>в качестве надлежащих доказательств</w:t>
      </w:r>
      <w:r w:rsidRPr="00F32D17" w:rsidR="00F32D17">
        <w:t xml:space="preserve"> по делу</w:t>
      </w:r>
      <w:r>
        <w:t>.</w:t>
      </w:r>
    </w:p>
    <w:p w:rsidR="0068512D" w:rsidP="00D260E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В соответствии со ст. 26.11 Кодекса РФ об административных правонарушениях, судья, осуществляющий производство по делу об административном правонарушении, оценивает д</w:t>
      </w:r>
      <w:r>
        <w:t xml:space="preserve">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для суда заранее установленную силу. </w:t>
      </w:r>
    </w:p>
    <w:p w:rsidR="003508D4" w:rsidP="003508D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Субъектом административного</w:t>
      </w:r>
      <w:r>
        <w:t xml:space="preserve"> правонарушения, предусмотренного ч. 1 ст. 12.8 КоАП РФ, является водитель, то есть лицо, управляющее каким- либо транспортным средством.</w:t>
      </w:r>
    </w:p>
    <w:p w:rsidR="003508D4" w:rsidRPr="00263976" w:rsidP="003508D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 w:rsidRPr="00263976">
        <w:t>Объективную сторону состава административного правонарушения, предусмотренногост.12.8 Кодекса РФ об административных п</w:t>
      </w:r>
      <w:r w:rsidRPr="00263976">
        <w:t xml:space="preserve">равонарушениях, образует нарушение требований </w:t>
      </w:r>
      <w:hyperlink r:id="rId7" w:anchor="/document/1305770/entry/2703" w:history="1">
        <w:r w:rsidRPr="00263976">
          <w:t>п. 2.7</w:t>
        </w:r>
      </w:hyperlink>
      <w:r w:rsidRPr="00263976">
        <w:t xml:space="preserve"> Правил дорожного движения, запрещающего управление транспортным средством лицом, находящимся в состоянии опьянения.</w:t>
      </w:r>
    </w:p>
    <w:p w:rsidR="003508D4" w:rsidP="003508D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Соста</w:t>
      </w:r>
      <w:r>
        <w:t xml:space="preserve">вом административного правонарушения признается совокупность предусмотренного административной нормой субъекта и объекта правонарушения. </w:t>
      </w:r>
    </w:p>
    <w:p w:rsidR="0068512D" w:rsidP="00754679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Изучив материалы дела</w:t>
      </w:r>
      <w:r w:rsidR="00754679">
        <w:t xml:space="preserve"> в их совокупности, заслушав защитника, </w:t>
      </w:r>
      <w:r>
        <w:t xml:space="preserve">мировой судья считает, что факт управления </w:t>
      </w:r>
      <w:r w:rsidR="00754679">
        <w:t>Жарковым С.В. 04.02.2023 года в 21 часа 50 минуты по адресу:</w:t>
      </w:r>
      <w:r w:rsidRPr="00E4257E" w:rsidR="00754679">
        <w:t xml:space="preserve"> </w:t>
      </w:r>
      <w:r w:rsidR="00754679">
        <w:t>ХМАО-Югра Нефтеюганский район пгт.Пойковский 3 мкр., д. 25 транспортным средством «</w:t>
      </w:r>
      <w:r w:rsidR="00FA50AE">
        <w:t>*</w:t>
      </w:r>
      <w:r w:rsidR="00754679">
        <w:t xml:space="preserve">» г/н </w:t>
      </w:r>
      <w:r w:rsidR="00FA50AE">
        <w:t>*</w:t>
      </w:r>
      <w:r w:rsidR="00754679">
        <w:t xml:space="preserve">, </w:t>
      </w:r>
      <w:r>
        <w:t>в состоянии опьянения</w:t>
      </w:r>
      <w:r w:rsidR="00754679">
        <w:t>,</w:t>
      </w:r>
      <w:r>
        <w:t xml:space="preserve"> не нашё</w:t>
      </w:r>
      <w:r w:rsidR="00263976">
        <w:t>л</w:t>
      </w:r>
      <w:r>
        <w:t xml:space="preserve"> своего подтверждения. </w:t>
      </w:r>
    </w:p>
    <w:p w:rsidR="00263976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При таких обстоятельствах, состав адм</w:t>
      </w:r>
      <w:r>
        <w:t xml:space="preserve">инистративного правонарушения в действиях </w:t>
      </w:r>
      <w:r w:rsidR="00573861">
        <w:t xml:space="preserve"> </w:t>
      </w:r>
      <w:r w:rsidR="00754679">
        <w:t xml:space="preserve">Жаркова С.В. </w:t>
      </w:r>
      <w:r>
        <w:t>отсутствует.</w:t>
      </w:r>
    </w:p>
    <w:p w:rsidR="00DD2463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Отсутствие состава административн</w:t>
      </w:r>
      <w:r w:rsidR="004E309A">
        <w:t>ого правонарушения является одним</w:t>
      </w:r>
      <w:r>
        <w:t xml:space="preserve"> из обстоятельств, при которых производство по делу об административном правонарушении не может быть начато, а начатое пр</w:t>
      </w:r>
      <w:r>
        <w:t>оизводство подлежит прекращению (</w:t>
      </w:r>
      <w:r w:rsidRPr="00263976">
        <w:t>пункт 2 части 1 статьи 24.5</w:t>
      </w:r>
      <w:r>
        <w:t xml:space="preserve"> КоАП РФ). Согласно разъяснению, Пленумом Верховного Суда РФ в Постановлении от 24 марта 2005 года </w:t>
      </w:r>
      <w:r w:rsidRPr="00263976">
        <w:t>N</w:t>
      </w:r>
      <w:r w:rsidRPr="002D2207">
        <w:t xml:space="preserve"> </w:t>
      </w:r>
      <w:r>
        <w:t xml:space="preserve">5 </w:t>
      </w:r>
      <w:r w:rsidR="007138A7">
        <w:t>«О</w:t>
      </w:r>
      <w:r>
        <w:t xml:space="preserve"> некоторых вопросах, возникающих у судов при применении </w:t>
      </w:r>
      <w:r w:rsidRPr="00263976">
        <w:t xml:space="preserve">Кодекса Российской Федерации об </w:t>
      </w:r>
      <w:r w:rsidRPr="00263976">
        <w:t>административных правонарушениях</w:t>
      </w:r>
      <w:r w:rsidRPr="00263976" w:rsidR="00263976">
        <w:t>»</w:t>
      </w:r>
      <w:r>
        <w:t xml:space="preserve">, при рассмотрении дел об административных правонарушениях судья должен исходить из закрепленного в </w:t>
      </w:r>
      <w:r w:rsidRPr="00263976">
        <w:t>статье 1.5</w:t>
      </w:r>
      <w:r>
        <w:t xml:space="preserve"> КоАП РФ принципа административной ответственности - презумпции невиновности лица, в отношении которого осуществл</w:t>
      </w:r>
      <w:r>
        <w:t>яется производство по делу. Реализация этого принципа заключается в том, что лицо, привлекаемое к адми</w:t>
      </w:r>
      <w:r w:rsidR="00263976">
        <w:t>нистративной ответственности, не</w:t>
      </w:r>
      <w:r>
        <w:t xml:space="preserve"> обязано доказывать свою невиновность, вина в совершении административного правонарушения устанавливается судьями, органам</w:t>
      </w:r>
      <w:r>
        <w:t>и, должностными лицами, уполномоченными рассматривать дела об административных правонарушениях. Неустранимые сомнения в виновности липа, привлекаемого к административной ответственности, должны толковаться в пользу этого лица.</w:t>
      </w:r>
    </w:p>
    <w:p w:rsidR="00DD2463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Таким образом, отсутствие </w:t>
      </w:r>
      <w:r w:rsidR="00263976">
        <w:t xml:space="preserve">состава </w:t>
      </w:r>
      <w:r>
        <w:t xml:space="preserve">административного правонарушения, предусмотренного ч. 1 ст. 12.8 КоАП РФ, в силу </w:t>
      </w:r>
      <w:r w:rsidRPr="00263976">
        <w:t>пункта 1 части 1 статьи 24.5</w:t>
      </w:r>
      <w:r>
        <w:t xml:space="preserve"> КоАП РФ является безусловным обстоятельством, исключающим производство по делу.</w:t>
      </w:r>
    </w:p>
    <w:p w:rsidR="00DD2463" w:rsidP="008C0352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Руководствуясь ст.ст. 29.9 ч. 1,</w:t>
      </w:r>
      <w:r w:rsidR="00263976">
        <w:t xml:space="preserve"> 29.10, </w:t>
      </w:r>
      <w:r w:rsidR="00A71000">
        <w:t>29.11</w:t>
      </w:r>
      <w:r>
        <w:t xml:space="preserve"> Кодекса Российс</w:t>
      </w:r>
      <w:r>
        <w:t>кой Федерации об административных правонарушениях, судья</w:t>
      </w:r>
    </w:p>
    <w:p w:rsidR="00E77A73" w:rsidP="00E77A73">
      <w:pPr>
        <w:pStyle w:val="40"/>
        <w:shd w:val="clear" w:color="auto" w:fill="auto"/>
        <w:spacing w:before="0" w:after="362" w:line="280" w:lineRule="exact"/>
        <w:jc w:val="left"/>
        <w:rPr>
          <w:rStyle w:val="41pt"/>
          <w:b/>
          <w:bCs/>
        </w:rPr>
      </w:pPr>
    </w:p>
    <w:p w:rsidR="00DD2463" w:rsidP="00E77A73">
      <w:pPr>
        <w:pStyle w:val="40"/>
        <w:shd w:val="clear" w:color="auto" w:fill="auto"/>
        <w:spacing w:before="0" w:after="362" w:line="280" w:lineRule="exact"/>
        <w:rPr>
          <w:rStyle w:val="41pt"/>
          <w:b/>
          <w:bCs/>
        </w:rPr>
      </w:pPr>
      <w:r>
        <w:rPr>
          <w:rStyle w:val="41pt"/>
          <w:b/>
          <w:bCs/>
        </w:rPr>
        <w:t>ПОСТАНОВИЛ:</w:t>
      </w:r>
    </w:p>
    <w:p w:rsidR="00DD2463" w:rsidP="0083539A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Производство по делу об административном пр</w:t>
      </w:r>
      <w:r w:rsidR="00263976">
        <w:t>авонарушении, предусмотренном ч.1</w:t>
      </w:r>
      <w:r>
        <w:t xml:space="preserve"> ст.12.8 Кодекса Российской Федерации об административных правонарушениях в отношении </w:t>
      </w:r>
      <w:r w:rsidR="00754679">
        <w:t xml:space="preserve">Жаркова Сергея Владимировича </w:t>
      </w:r>
      <w:r>
        <w:t>прекратить в связи с отсутствием в его действиях состава административного правонарушения.</w:t>
      </w:r>
    </w:p>
    <w:p w:rsidR="00263976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 xml:space="preserve">Постановление может быть обжаловано в течение 10 дней в Нефтеюганский районный суд Ханты-Мансийского автономного округа- Югры с подачей жалобы </w:t>
      </w:r>
      <w:r>
        <w:t>через мирового судью, вынесшего постановление.</w:t>
      </w:r>
    </w:p>
    <w:p w:rsidR="00263976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</w:p>
    <w:p w:rsidR="003508D4" w:rsidP="003508D4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  <w:r>
        <w:t>Мировой судья                                                                          Кеся Е.В.</w:t>
      </w:r>
    </w:p>
    <w:p w:rsidR="00DD2463" w:rsidP="00263976">
      <w:pPr>
        <w:pStyle w:val="200"/>
        <w:shd w:val="clear" w:color="auto" w:fill="auto"/>
        <w:spacing w:before="0" w:after="0" w:line="320" w:lineRule="exact"/>
        <w:ind w:right="140" w:firstLine="580"/>
        <w:jc w:val="both"/>
      </w:pPr>
    </w:p>
    <w:sectPr w:rsidSect="00E77A73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567" w:left="1418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5725984"/>
      <w:docPartObj>
        <w:docPartGallery w:val="Page Numbers (Bottom of Page)"/>
        <w:docPartUnique/>
      </w:docPartObj>
    </w:sdtPr>
    <w:sdtContent>
      <w:p w:rsidR="00F801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AE">
          <w:rPr>
            <w:noProof/>
          </w:rPr>
          <w:t>7</w:t>
        </w:r>
        <w:r>
          <w:fldChar w:fldCharType="end"/>
        </w:r>
      </w:p>
    </w:sdtContent>
  </w:sdt>
  <w:p w:rsidR="00F80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1E9" w:rsidP="00E77A73">
    <w:pPr>
      <w:pStyle w:val="Footer"/>
    </w:pPr>
  </w:p>
  <w:p w:rsidR="00F801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78294230"/>
      <w:docPartObj>
        <w:docPartGallery w:val="Page Numbers (Top of Page)"/>
        <w:docPartUnique/>
      </w:docPartObj>
    </w:sdtPr>
    <w:sdtContent>
      <w:p w:rsidR="00E77A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AE">
          <w:rPr>
            <w:noProof/>
          </w:rPr>
          <w:t>8</w:t>
        </w:r>
        <w:r>
          <w:fldChar w:fldCharType="end"/>
        </w:r>
      </w:p>
    </w:sdtContent>
  </w:sdt>
  <w:p w:rsidR="00F801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1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6464300</wp:posOffset>
              </wp:positionH>
              <wp:positionV relativeFrom="page">
                <wp:posOffset>37465</wp:posOffset>
              </wp:positionV>
              <wp:extent cx="132080" cy="158115"/>
              <wp:effectExtent l="0" t="0" r="4445" b="4445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1E9">
                          <w:pPr>
                            <w:pStyle w:val="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49" type="#_x0000_t202" style="width:10.4pt;height:12.45pt;margin-top:2.95pt;margin-left:509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none;position:absolute;visibility:visible;v-text-anchor:top;z-index:-251657216" filled="f" stroked="f">
              <v:textbox style="mso-fit-shape-to-text:t" inset="0,0,0,0">
                <w:txbxContent>
                  <w:p w:rsidR="00F801E9">
                    <w:pPr>
                      <w:pStyle w:val="0"/>
                      <w:shd w:val="clear" w:color="auto" w:fill="auto"/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7E381F"/>
    <w:multiLevelType w:val="multilevel"/>
    <w:tmpl w:val="94284F68"/>
    <w:lvl w:ilvl="0">
      <w:start w:val="2021"/>
      <w:numFmt w:val="decimal"/>
      <w:lvlText w:val="05.0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2465987"/>
    <w:multiLevelType w:val="multilevel"/>
    <w:tmpl w:val="9DDA4A72"/>
    <w:lvl w:ilvl="0">
      <w:start w:val="2021"/>
      <w:numFmt w:val="decimal"/>
      <w:lvlText w:val="05.0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3644D92"/>
    <w:multiLevelType w:val="multilevel"/>
    <w:tmpl w:val="3174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B67557F"/>
    <w:multiLevelType w:val="multilevel"/>
    <w:tmpl w:val="76F2C1EA"/>
    <w:lvl w:ilvl="0">
      <w:start w:val="5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B756FD3"/>
    <w:multiLevelType w:val="multilevel"/>
    <w:tmpl w:val="677C95A6"/>
    <w:lvl w:ilvl="0">
      <w:start w:val="2021"/>
      <w:numFmt w:val="decimal"/>
      <w:lvlText w:val="05.0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C155612"/>
    <w:multiLevelType w:val="multilevel"/>
    <w:tmpl w:val="749AB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665C21A9"/>
    <w:multiLevelType w:val="multilevel"/>
    <w:tmpl w:val="0DA6EAD6"/>
    <w:lvl w:ilvl="0">
      <w:start w:val="2021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691A556F"/>
    <w:multiLevelType w:val="multilevel"/>
    <w:tmpl w:val="B8B0B3DE"/>
    <w:lvl w:ilvl="0">
      <w:start w:val="2021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3"/>
    <w:rsid w:val="000315D7"/>
    <w:rsid w:val="00061E0A"/>
    <w:rsid w:val="000941C7"/>
    <w:rsid w:val="0017021B"/>
    <w:rsid w:val="00174039"/>
    <w:rsid w:val="001A63BE"/>
    <w:rsid w:val="001C2CF2"/>
    <w:rsid w:val="001F0976"/>
    <w:rsid w:val="00210EBA"/>
    <w:rsid w:val="00263976"/>
    <w:rsid w:val="0026798C"/>
    <w:rsid w:val="002A4E44"/>
    <w:rsid w:val="002D2207"/>
    <w:rsid w:val="002F7C81"/>
    <w:rsid w:val="00301A72"/>
    <w:rsid w:val="003508D4"/>
    <w:rsid w:val="003C2E12"/>
    <w:rsid w:val="004331DA"/>
    <w:rsid w:val="00457FA1"/>
    <w:rsid w:val="004637F7"/>
    <w:rsid w:val="004900C8"/>
    <w:rsid w:val="004A5C9D"/>
    <w:rsid w:val="004D1A80"/>
    <w:rsid w:val="004E309A"/>
    <w:rsid w:val="005323AE"/>
    <w:rsid w:val="00551145"/>
    <w:rsid w:val="00573861"/>
    <w:rsid w:val="00584DB3"/>
    <w:rsid w:val="005F6F31"/>
    <w:rsid w:val="00641412"/>
    <w:rsid w:val="0064483C"/>
    <w:rsid w:val="006724BD"/>
    <w:rsid w:val="00674336"/>
    <w:rsid w:val="0067749E"/>
    <w:rsid w:val="0068512D"/>
    <w:rsid w:val="00697FFD"/>
    <w:rsid w:val="006A1253"/>
    <w:rsid w:val="007138A7"/>
    <w:rsid w:val="00715FAF"/>
    <w:rsid w:val="007309AA"/>
    <w:rsid w:val="00754679"/>
    <w:rsid w:val="00760F72"/>
    <w:rsid w:val="007D378C"/>
    <w:rsid w:val="007D6543"/>
    <w:rsid w:val="00820440"/>
    <w:rsid w:val="0083539A"/>
    <w:rsid w:val="00882E60"/>
    <w:rsid w:val="008C0352"/>
    <w:rsid w:val="00930051"/>
    <w:rsid w:val="009966CF"/>
    <w:rsid w:val="009D58C6"/>
    <w:rsid w:val="00A3390C"/>
    <w:rsid w:val="00A5054E"/>
    <w:rsid w:val="00A71000"/>
    <w:rsid w:val="00A87410"/>
    <w:rsid w:val="00AC3539"/>
    <w:rsid w:val="00AD30B5"/>
    <w:rsid w:val="00AE09E4"/>
    <w:rsid w:val="00B70BAA"/>
    <w:rsid w:val="00B80E90"/>
    <w:rsid w:val="00BA448C"/>
    <w:rsid w:val="00BA4B97"/>
    <w:rsid w:val="00BC3545"/>
    <w:rsid w:val="00C74163"/>
    <w:rsid w:val="00C86AFD"/>
    <w:rsid w:val="00CD5938"/>
    <w:rsid w:val="00CF1C9B"/>
    <w:rsid w:val="00D260EA"/>
    <w:rsid w:val="00D3677B"/>
    <w:rsid w:val="00D37587"/>
    <w:rsid w:val="00D51933"/>
    <w:rsid w:val="00D54E6E"/>
    <w:rsid w:val="00D61BF9"/>
    <w:rsid w:val="00D676A5"/>
    <w:rsid w:val="00D81136"/>
    <w:rsid w:val="00DD2463"/>
    <w:rsid w:val="00DD566A"/>
    <w:rsid w:val="00DF4F16"/>
    <w:rsid w:val="00E000BA"/>
    <w:rsid w:val="00E4257E"/>
    <w:rsid w:val="00E46CFA"/>
    <w:rsid w:val="00E643EC"/>
    <w:rsid w:val="00E77A73"/>
    <w:rsid w:val="00F32D17"/>
    <w:rsid w:val="00F775E2"/>
    <w:rsid w:val="00F801E9"/>
    <w:rsid w:val="00F87EE9"/>
    <w:rsid w:val="00FA085E"/>
    <w:rsid w:val="00FA50AE"/>
    <w:rsid w:val="00FB030F"/>
    <w:rsid w:val="00FE35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E480D2-B6D6-4F36-AAB1-53BBBA0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Book12pt">
    <w:name w:val="Основной текст (2) + Franklin Gothic Book;12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-1pt">
    <w:name w:val="Основной текст (2) + 11 pt;Малые прописные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">
    <w:name w:val="Колонтитул_"/>
    <w:basedOn w:val="DefaultParagraphFont"/>
    <w:link w:val="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75pt0pt">
    <w:name w:val="Колонтитул + 7;5 pt;Не курсив;Интервал 0 pt"/>
    <w:basedOn w:val="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0">
    <w:name w:val="Колонтитул"/>
    <w:basedOn w:val="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Book12pt1pt">
    <w:name w:val="Основной текст (2) + Franklin Gothic Book;12 pt;Курсив;Интервал 1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ylfaen23pt0pt70">
    <w:name w:val="Колонтитул + Sylfaen;23 pt;Интервал 0 pt;Масштаб 70%"/>
    <w:basedOn w:val="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70"/>
      <w:position w:val="0"/>
      <w:sz w:val="46"/>
      <w:szCs w:val="46"/>
      <w:u w:val="none"/>
      <w:lang w:val="ru-RU" w:eastAsia="ru-RU" w:bidi="ru-RU"/>
    </w:rPr>
  </w:style>
  <w:style w:type="character" w:customStyle="1" w:styleId="2FranklinGothicBook12pt1pt0">
    <w:name w:val="Основной текст (2) + Franklin Gothic Book;12 pt;Курсив;Интервал 1 pt_0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DefaultParagraphFont"/>
    <w:link w:val="22"/>
    <w:rPr>
      <w:rFonts w:ascii="Sylfaen" w:eastAsia="Sylfaen" w:hAnsi="Sylfaen" w:cs="Sylfaen"/>
      <w:b w:val="0"/>
      <w:bCs w:val="0"/>
      <w:i/>
      <w:iCs/>
      <w:smallCaps w:val="0"/>
      <w:strike w:val="0"/>
      <w:w w:val="70"/>
      <w:sz w:val="46"/>
      <w:szCs w:val="46"/>
      <w:u w:val="none"/>
    </w:rPr>
  </w:style>
  <w:style w:type="character" w:customStyle="1" w:styleId="2CenturyGothic13pt3pt100">
    <w:name w:val="Колонтитул (2) + Century Gothic;13 pt;Не курсив;Интервал 3 pt;Масштаб 100%"/>
    <w:basedOn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1">
    <w:name w:val="Подпись к картинк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720" w:line="0" w:lineRule="atLeast"/>
      <w:jc w:val="right"/>
    </w:pPr>
    <w:rPr>
      <w:rFonts w:ascii="Comic Sans MS" w:eastAsia="Comic Sans MS" w:hAnsi="Comic Sans MS" w:cs="Comic Sans MS"/>
      <w:sz w:val="26"/>
      <w:szCs w:val="26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before="72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30"/>
      <w:sz w:val="22"/>
      <w:szCs w:val="22"/>
    </w:rPr>
  </w:style>
  <w:style w:type="paragraph" w:customStyle="1" w:styleId="22">
    <w:name w:val="Колонтитул (2)"/>
    <w:basedOn w:val="Normal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w w:val="70"/>
      <w:sz w:val="46"/>
      <w:szCs w:val="46"/>
    </w:rPr>
  </w:style>
  <w:style w:type="character" w:customStyle="1" w:styleId="cat-UserDefinedgrp-42rplc-21">
    <w:name w:val="cat-UserDefined grp-42 rplc-21"/>
    <w:basedOn w:val="DefaultParagraphFont"/>
    <w:rsid w:val="002D2207"/>
  </w:style>
  <w:style w:type="character" w:customStyle="1" w:styleId="cat-UserDefinedgrp-44rplc-26">
    <w:name w:val="cat-UserDefined grp-44 rplc-26"/>
    <w:basedOn w:val="DefaultParagraphFont"/>
    <w:rsid w:val="002D2207"/>
  </w:style>
  <w:style w:type="character" w:customStyle="1" w:styleId="cat-UserDefinedgrp-46rplc-45">
    <w:name w:val="cat-UserDefined grp-46 rplc-45"/>
    <w:basedOn w:val="DefaultParagraphFont"/>
    <w:rsid w:val="002D2207"/>
  </w:style>
  <w:style w:type="character" w:customStyle="1" w:styleId="cat-ExternalSystemDefinedgrp-39rplc-66">
    <w:name w:val="cat-ExternalSystemDefined grp-39 rplc-66"/>
    <w:basedOn w:val="DefaultParagraphFont"/>
    <w:rsid w:val="002D2207"/>
  </w:style>
  <w:style w:type="character" w:customStyle="1" w:styleId="a2">
    <w:name w:val="Основной текст_"/>
    <w:basedOn w:val="DefaultParagraphFont"/>
    <w:link w:val="1"/>
    <w:locked/>
    <w:rsid w:val="002D2207"/>
    <w:rPr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2D2207"/>
    <w:pPr>
      <w:widowControl/>
      <w:shd w:val="clear" w:color="auto" w:fill="FFFFFF"/>
      <w:spacing w:line="0" w:lineRule="atLeast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D51933"/>
    <w:rPr>
      <w:i/>
      <w:iCs/>
    </w:rPr>
  </w:style>
  <w:style w:type="paragraph" w:customStyle="1" w:styleId="s1">
    <w:name w:val="s_1"/>
    <w:basedOn w:val="Normal"/>
    <w:rsid w:val="00D51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a3"/>
    <w:uiPriority w:val="99"/>
    <w:unhideWhenUsed/>
    <w:rsid w:val="00263976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263976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2639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263976"/>
    <w:rPr>
      <w:color w:val="000000"/>
    </w:rPr>
  </w:style>
  <w:style w:type="paragraph" w:styleId="BalloonText">
    <w:name w:val="Balloon Text"/>
    <w:basedOn w:val="Normal"/>
    <w:link w:val="a5"/>
    <w:uiPriority w:val="99"/>
    <w:semiHidden/>
    <w:unhideWhenUsed/>
    <w:rsid w:val="00A71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A71000"/>
    <w:rPr>
      <w:rFonts w:ascii="Segoe UI" w:hAnsi="Segoe UI" w:cs="Segoe UI"/>
      <w:color w:val="000000"/>
      <w:sz w:val="18"/>
      <w:szCs w:val="18"/>
    </w:rPr>
  </w:style>
  <w:style w:type="character" w:customStyle="1" w:styleId="23">
    <w:name w:val="Основной текст (2) + Полужирный"/>
    <w:basedOn w:val="2"/>
    <w:rsid w:val="00677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77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BodyTextIndent">
    <w:name w:val="Body Text Indent"/>
    <w:basedOn w:val="Normal"/>
    <w:link w:val="a6"/>
    <w:rsid w:val="00F87EE9"/>
    <w:pPr>
      <w:widowControl/>
      <w:suppressAutoHyphens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 w:bidi="ar-SA"/>
    </w:rPr>
  </w:style>
  <w:style w:type="character" w:customStyle="1" w:styleId="a6">
    <w:name w:val="Основной текст с отступом Знак"/>
    <w:basedOn w:val="DefaultParagraphFont"/>
    <w:link w:val="BodyTextIndent"/>
    <w:rsid w:val="00F87EE9"/>
    <w:rPr>
      <w:rFonts w:ascii="Times New Roman" w:eastAsia="Times New Roman" w:hAnsi="Times New Roman" w:cs="Times New Roman"/>
      <w:sz w:val="28"/>
      <w:szCs w:val="20"/>
      <w:lang w:val="x-none" w:eastAsia="ar-SA" w:bidi="ar-SA"/>
    </w:rPr>
  </w:style>
  <w:style w:type="paragraph" w:customStyle="1" w:styleId="s9">
    <w:name w:val="s_9"/>
    <w:basedOn w:val="Normal"/>
    <w:rsid w:val="00AD30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sudact.ru/law/koap/razdel-ii/glava-12/statia-12.8/" TargetMode="External" /><Relationship Id="rId6" Type="http://schemas.openxmlformats.org/officeDocument/2006/relationships/hyperlink" Target="https://sudact.ru/law/koap/razdel-iv/glava-27/statia-27.12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